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40" w:rsidRPr="00257540" w:rsidRDefault="00257540" w:rsidP="00257540">
      <w:pPr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</w:pPr>
      <w:r w:rsidRPr="00257540"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  <w:t>Spremnost za školu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hr-HR"/>
        </w:rPr>
        <w:t>Vaše dijete će na jesen u školu? Evo onoga što kao roditelji trebate poticati kod Vašeg djeteta da bi ono spremno dočekalo prvi razred.</w:t>
      </w:r>
    </w:p>
    <w:p w:rsidR="00257540" w:rsidRPr="00257540" w:rsidRDefault="00257540" w:rsidP="002575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>KOD DJECE TREBA POTICATI...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 xml:space="preserve">...SAMOSTALNOST 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hr-HR"/>
        </w:rPr>
        <w:t>Dijete treba poticati/naučiti da bude samostalno u:</w:t>
      </w:r>
    </w:p>
    <w:p w:rsidR="00257540" w:rsidRPr="00257540" w:rsidRDefault="00257540" w:rsidP="0025754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svlačenju, oblačenju, otkopčavanju, zakopčavanju</w:t>
      </w:r>
    </w:p>
    <w:p w:rsidR="00257540" w:rsidRPr="00257540" w:rsidRDefault="00257540" w:rsidP="0025754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izuvanju, obuvanju, odvezivanju, vezivanju obuće</w:t>
      </w:r>
    </w:p>
    <w:p w:rsidR="00257540" w:rsidRPr="00257540" w:rsidRDefault="00257540" w:rsidP="0025754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obavljanju nužde</w:t>
      </w:r>
    </w:p>
    <w:p w:rsidR="00257540" w:rsidRPr="00257540" w:rsidRDefault="00257540" w:rsidP="0025754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održavanju svakodnevne higijene ruku, lica, zubi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Dijete treba znati imena roditelja, adresu, broj telefona, upotrijebiti telefon. Za djecu je dobro da poznaju put do škole, da zajedno s odraslima prolaze taj put, razgovaraju pri tome o konkretnoj prometnoj situaciji. Važno je naći najsigurniji, a ne najkraći put.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7365D" w:themeColor="text2" w:themeShade="BF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17365D" w:themeColor="text2" w:themeShade="BF"/>
          <w:sz w:val="20"/>
          <w:szCs w:val="20"/>
          <w:lang w:eastAsia="hr-HR"/>
        </w:rPr>
        <w:t>...GOVOR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Svaki trenutak može biti situacija za poticanje govornog izražavanja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b/>
          <w:bCs/>
          <w:i/>
          <w:iCs/>
          <w:sz w:val="20"/>
          <w:szCs w:val="20"/>
          <w:u w:val="single"/>
          <w:lang w:eastAsia="hr-HR"/>
        </w:rPr>
        <w:t>Dijete treba poticati da: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izražava misli, zapažanja, samostalno komentira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samo priča, prepričava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objašnjava osjećaje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objašnjava ponašanje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objašnjava pravila igre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postavlja pitanja, odgovara na njih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recitira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postavlja i pogađa pitalice i zagonetke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izmišlja nove riječi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započetoj priči izmišlja kraja ili poznatoj novi završetak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>...FINU MOTORIKU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Dijete mora znati pravilno držati olovku i snalaziti se na papiru.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Vježbe za razvoj fine motorike:</w:t>
      </w:r>
    </w:p>
    <w:p w:rsidR="00257540" w:rsidRPr="00257540" w:rsidRDefault="00257540" w:rsidP="0025754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radni listovi</w:t>
      </w:r>
    </w:p>
    <w:p w:rsidR="00257540" w:rsidRPr="00257540" w:rsidRDefault="00257540" w:rsidP="0025754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precrtavanje</w:t>
      </w:r>
    </w:p>
    <w:p w:rsidR="00257540" w:rsidRPr="00257540" w:rsidRDefault="00257540" w:rsidP="0025754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crtanje</w:t>
      </w:r>
    </w:p>
    <w:p w:rsidR="00257540" w:rsidRPr="00257540" w:rsidRDefault="00257540" w:rsidP="0025754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rezanje škarama</w:t>
      </w:r>
    </w:p>
    <w:p w:rsidR="00257540" w:rsidRPr="00257540" w:rsidRDefault="00257540" w:rsidP="0025754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nizanje perlica, sitnih predmeta</w:t>
      </w:r>
    </w:p>
    <w:p w:rsidR="00257540" w:rsidRPr="00257540" w:rsidRDefault="00257540" w:rsidP="0025754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igra plastelinom, glinom...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>...OPAŽANJE/PERCEPCIJU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Opažanje detalja, razlika i sličnosti važno je za usvajanje znakova za slova i brojeva. Vježbe za razvoj opažanja/percepcije:</w:t>
      </w:r>
    </w:p>
    <w:p w:rsidR="00257540" w:rsidRPr="00257540" w:rsidRDefault="00257540" w:rsidP="00257540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 xml:space="preserve">slaganje </w:t>
      </w:r>
      <w:proofErr w:type="spellStart"/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puzzli</w:t>
      </w:r>
      <w:proofErr w:type="spellEnd"/>
    </w:p>
    <w:p w:rsidR="00257540" w:rsidRPr="00257540" w:rsidRDefault="00257540" w:rsidP="00257540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domino</w:t>
      </w:r>
    </w:p>
    <w:p w:rsidR="00257540" w:rsidRPr="00257540" w:rsidRDefault="00257540" w:rsidP="00257540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igraće karte (Uno, Crni Petar)</w:t>
      </w:r>
    </w:p>
    <w:p w:rsidR="00257540" w:rsidRPr="00257540" w:rsidRDefault="00257540" w:rsidP="00257540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slike s pronalaženjem sličnosti i razlika</w:t>
      </w:r>
    </w:p>
    <w:p w:rsidR="00257540" w:rsidRPr="00257540" w:rsidRDefault="00257540" w:rsidP="00257540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opažanje boja, oblika, veličina...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...PREPOZNAVANJE I RAZLIKOVANJE BOJA I NIJANSI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Većina djece na pragu škole točno opaža i imenuje osnovne boje crvenu, žutu, plavu i zelenu, a razlikuje i prijelazne tonove te nijanse boja. Ako se utvrdi da dijete ne zna imenovati boje, a razlikuje ih, onda je to znak da se s njim nije radilo dovoljno.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...OPAŽANJE VELIČINE I OBLIKA PREDMETA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Djecu treba naučiti razlikovati je li predmet:</w:t>
      </w:r>
    </w:p>
    <w:p w:rsidR="00257540" w:rsidRPr="00257540" w:rsidRDefault="00257540" w:rsidP="0025754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dugačak ili kratak</w:t>
      </w:r>
    </w:p>
    <w:p w:rsidR="00257540" w:rsidRPr="00257540" w:rsidRDefault="00257540" w:rsidP="0025754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velik ili mali</w:t>
      </w:r>
    </w:p>
    <w:p w:rsidR="00257540" w:rsidRPr="00257540" w:rsidRDefault="00257540" w:rsidP="0025754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okrugao ili četvrtast</w:t>
      </w:r>
    </w:p>
    <w:p w:rsidR="00257540" w:rsidRPr="00257540" w:rsidRDefault="00257540" w:rsidP="0025754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proofErr w:type="spellStart"/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debel</w:t>
      </w:r>
      <w:proofErr w:type="spellEnd"/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ili tanak</w:t>
      </w:r>
    </w:p>
    <w:p w:rsidR="00257540" w:rsidRPr="00257540" w:rsidRDefault="00257540" w:rsidP="0025754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osnovne geometrijske oblike (kvadrat, krug, kocka, pravokutnik)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Teže uočavaju da jedan predmet može istovremeno biti kratak i debeo ili okrugao i malen, crven i kvadratni.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>...OPAŽANJE PROSTORNIH ODNOSA I SNALAŽENJE U PROSTORU</w:t>
      </w:r>
    </w:p>
    <w:p w:rsidR="00257540" w:rsidRPr="00257540" w:rsidRDefault="00257540" w:rsidP="0025754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ispred-iza na sebi i u prostoru</w:t>
      </w:r>
    </w:p>
    <w:p w:rsidR="00257540" w:rsidRPr="00257540" w:rsidRDefault="00257540" w:rsidP="0025754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ispod-</w:t>
      </w:r>
      <w:r w:rsidRPr="00257540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r-HR"/>
        </w:rPr>
        <w:t>iznad</w:t>
      </w: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 sebi i u prostoru</w:t>
      </w:r>
    </w:p>
    <w:p w:rsidR="00257540" w:rsidRPr="00257540" w:rsidRDefault="00257540" w:rsidP="0025754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lijevo-desno na sebi i u prostoru</w:t>
      </w:r>
    </w:p>
    <w:p w:rsidR="00257540" w:rsidRPr="00257540" w:rsidRDefault="00257540" w:rsidP="0025754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snalaženje na papiru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>...USVAJENJE VREMENSKIH ODNOSA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Djeca ne moraju znati koliko je sati, mjesece u godini, ali bi trebala znati:</w:t>
      </w:r>
    </w:p>
    <w:p w:rsidR="00257540" w:rsidRPr="00257540" w:rsidRDefault="00257540" w:rsidP="00257540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jutro-dan-večer-noć</w:t>
      </w:r>
    </w:p>
    <w:p w:rsidR="00257540" w:rsidRPr="00257540" w:rsidRDefault="00257540" w:rsidP="00257540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dane u tjednu</w:t>
      </w:r>
    </w:p>
    <w:p w:rsidR="00257540" w:rsidRPr="00257540" w:rsidRDefault="00257540" w:rsidP="00257540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godišnja doba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>...GLASOVNU ANALIZU I SINTEZU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Čitanje i pisanje temelje se na procesima analize i sinteze. Da bi dijete moglo razlikovati pojedini glas u riječi mora imati razvijene auditivne sposobnosti, tj. fonemski sluh, što se najbolje postiže igrom:</w:t>
      </w:r>
    </w:p>
    <w:p w:rsidR="00257540" w:rsidRPr="00257540" w:rsidRDefault="00257540" w:rsidP="0025754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osluškivanje zvukova iz okoline, prepoznavanje zvukova, određivanje udaljenosti zvuka</w:t>
      </w:r>
    </w:p>
    <w:p w:rsidR="00257540" w:rsidRPr="00257540" w:rsidRDefault="00257540" w:rsidP="0025754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prepoznavanje radnje po zvuku</w:t>
      </w:r>
    </w:p>
    <w:p w:rsidR="00257540" w:rsidRPr="00257540" w:rsidRDefault="00257540" w:rsidP="0025754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slike predmeta koje započinju ili završavaju istim glasom</w:t>
      </w:r>
    </w:p>
    <w:p w:rsidR="00257540" w:rsidRPr="00257540" w:rsidRDefault="00257540" w:rsidP="0025754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slušanje glasa i pogađanje riječi sa zadanim glasom</w:t>
      </w:r>
    </w:p>
    <w:p w:rsidR="00257540" w:rsidRPr="00257540" w:rsidRDefault="00257540" w:rsidP="0025754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rastavljanje riječi na glasove i prepoznavanje izrečenog</w:t>
      </w:r>
    </w:p>
    <w:p w:rsidR="00257540" w:rsidRPr="00257540" w:rsidRDefault="00257540" w:rsidP="0025754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uočavanje rime</w:t>
      </w:r>
    </w:p>
    <w:p w:rsidR="00815E7F" w:rsidRDefault="00815E7F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lastRenderedPageBreak/>
        <w:t>...NAMJERNU/HOTIMIČNU PAŽNJU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Prilika za razvijanje hotimične pažnje su zajedničke aktivnosti s odraslima u kojima se dijete privikava da započetu aktivnost i dovrši tj. da usmjeri pažnju samo na jednu </w:t>
      </w:r>
      <w:r w:rsidRPr="00815E7F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aktivnost. 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>...ISTOVREMENO PAZITI NA DVA ILI VIŠE SADRŽAJA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Za školu je to važna sposobnost jer dijete treba istovremeno pratiti objašnjenje učiteljice i gledati što piše na ploči ili pisati u svoju teku. Ova se osobina pažnje najbolje razvija u kolektivnim dječjim igrama, gdje dijete mora brinuti što samo mora činiti, ali i o tome što čine drugi (igre skrivača, razne društvene igre, kad mi čitamo priču, a dijete sluša i promatra ilustracije).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br/>
      </w: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>...PRENOSITI PAŽNJU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Prenošenje pažnje razvija se u mnogim igrama s drugom djecom npr. tko će prvi obaviti tri različita zadatka: nacrta</w:t>
      </w:r>
      <w:r w:rsidR="00815E7F">
        <w:rPr>
          <w:rFonts w:ascii="Verdana" w:eastAsia="Times New Roman" w:hAnsi="Verdana" w:cs="Times New Roman"/>
          <w:sz w:val="20"/>
          <w:szCs w:val="20"/>
          <w:lang w:eastAsia="hr-HR"/>
        </w:rPr>
        <w:t>ti kuću, složiti pet kocaka i iz</w:t>
      </w: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recitirati pjesmicu.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br/>
      </w: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>...IZGRAĐIVANJE RADNIH NAVIKA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Izgrađivanje radnih navika postiže se postavljanjem malih zadataka koje dijete može izvršiti:</w:t>
      </w:r>
    </w:p>
    <w:p w:rsidR="00257540" w:rsidRPr="00257540" w:rsidRDefault="00257540" w:rsidP="00257540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redovito pospremanje igračaka</w:t>
      </w:r>
    </w:p>
    <w:p w:rsidR="00257540" w:rsidRPr="00257540" w:rsidRDefault="00257540" w:rsidP="00257540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spremanje i raspremanje kreveta</w:t>
      </w:r>
    </w:p>
    <w:p w:rsidR="00257540" w:rsidRPr="00257540" w:rsidRDefault="00257540" w:rsidP="00257540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uredno slaganje odjeće i obuće nakon svlačenja</w:t>
      </w:r>
      <w:bookmarkStart w:id="0" w:name="_GoBack"/>
      <w:bookmarkEnd w:id="0"/>
    </w:p>
    <w:p w:rsidR="00257540" w:rsidRPr="00257540" w:rsidRDefault="00257540" w:rsidP="00257540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mala zaduženja za pospremanje stana</w:t>
      </w:r>
    </w:p>
    <w:p w:rsidR="00257540" w:rsidRPr="00257540" w:rsidRDefault="00257540" w:rsidP="00257540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briga o kućnom ljubimcu</w:t>
      </w:r>
    </w:p>
    <w:p w:rsidR="00257540" w:rsidRPr="00257540" w:rsidRDefault="00257540" w:rsidP="00257540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odlazak u trgovinu ako je blizu...</w:t>
      </w:r>
    </w:p>
    <w:p w:rsidR="00257540" w:rsidRPr="00815E7F" w:rsidRDefault="00257540" w:rsidP="002575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i/>
          <w:iCs/>
          <w:color w:val="244061" w:themeColor="accent1" w:themeShade="80"/>
          <w:sz w:val="20"/>
          <w:szCs w:val="20"/>
          <w:lang w:eastAsia="hr-HR"/>
        </w:rPr>
        <w:t>Ukoliko dosada niste ništa posebno radili na pripremi svog djeteta za polazak u školu, ne trebate se osjećati krivima, jer puno toga se može naučiti u par mjeseci pred polazak u školu. Pokušajte to shvatiti kao vašu «domaću zadaću». Nikako nemojte izvršavanje te zadaće ostavljati za prve dane škole.</w:t>
      </w:r>
    </w:p>
    <w:p w:rsidR="00357BBC" w:rsidRDefault="00357BBC">
      <w:bookmarkStart w:id="1" w:name="mod_calendar"/>
      <w:bookmarkEnd w:id="1"/>
    </w:p>
    <w:sectPr w:rsidR="00357BBC" w:rsidSect="006D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numPicBullet w:numPicBulletId="2">
    <w:pict>
      <v:shape id="_x0000_i1039" type="#_x0000_t75" style="width:3in;height:3in" o:bullet="t"/>
    </w:pict>
  </w:numPicBullet>
  <w:numPicBullet w:numPicBulletId="3">
    <w:pict>
      <v:shape id="_x0000_i1040" type="#_x0000_t75" style="width:3in;height:3in" o:bullet="t"/>
    </w:pict>
  </w:numPicBullet>
  <w:numPicBullet w:numPicBulletId="4">
    <w:pict>
      <v:shape id="_x0000_i1041" type="#_x0000_t75" style="width:3in;height:3in" o:bullet="t"/>
    </w:pict>
  </w:numPicBullet>
  <w:numPicBullet w:numPicBulletId="5">
    <w:pict>
      <v:shape id="_x0000_i1042" type="#_x0000_t75" style="width:3in;height:3in" o:bullet="t"/>
    </w:pict>
  </w:numPicBullet>
  <w:numPicBullet w:numPicBulletId="6">
    <w:pict>
      <v:shape id="_x0000_i1043" type="#_x0000_t75" style="width:3in;height:3in" o:bullet="t"/>
    </w:pict>
  </w:numPicBullet>
  <w:numPicBullet w:numPicBulletId="7">
    <w:pict>
      <v:shape id="_x0000_i1044" type="#_x0000_t75" style="width:3in;height:3in" o:bullet="t"/>
    </w:pict>
  </w:numPicBullet>
  <w:numPicBullet w:numPicBulletId="8">
    <w:pict>
      <v:shape id="_x0000_i1045" type="#_x0000_t75" style="width:3in;height:3in" o:bullet="t"/>
    </w:pict>
  </w:numPicBullet>
  <w:numPicBullet w:numPicBulletId="9">
    <w:pict>
      <v:shape id="_x0000_i1046" type="#_x0000_t75" style="width:3in;height:3in" o:bullet="t"/>
    </w:pict>
  </w:numPicBullet>
  <w:numPicBullet w:numPicBulletId="10">
    <w:pict>
      <v:shape id="_x0000_i1047" type="#_x0000_t75" style="width:3in;height:3in" o:bullet="t"/>
    </w:pict>
  </w:numPicBullet>
  <w:abstractNum w:abstractNumId="0">
    <w:nsid w:val="163227C2"/>
    <w:multiLevelType w:val="multilevel"/>
    <w:tmpl w:val="106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03422"/>
    <w:multiLevelType w:val="multilevel"/>
    <w:tmpl w:val="932C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15E6D"/>
    <w:multiLevelType w:val="multilevel"/>
    <w:tmpl w:val="896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D5937"/>
    <w:multiLevelType w:val="multilevel"/>
    <w:tmpl w:val="BBD8EF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4">
    <w:nsid w:val="33ED529F"/>
    <w:multiLevelType w:val="multilevel"/>
    <w:tmpl w:val="E566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04A7C"/>
    <w:multiLevelType w:val="multilevel"/>
    <w:tmpl w:val="6074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F1906"/>
    <w:multiLevelType w:val="multilevel"/>
    <w:tmpl w:val="4DE8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E61B1"/>
    <w:multiLevelType w:val="multilevel"/>
    <w:tmpl w:val="3400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3296E"/>
    <w:multiLevelType w:val="multilevel"/>
    <w:tmpl w:val="409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1269D"/>
    <w:multiLevelType w:val="multilevel"/>
    <w:tmpl w:val="0A30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D0E59"/>
    <w:multiLevelType w:val="multilevel"/>
    <w:tmpl w:val="59A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540"/>
    <w:rsid w:val="00257540"/>
    <w:rsid w:val="00357BBC"/>
    <w:rsid w:val="0040216B"/>
    <w:rsid w:val="006D3697"/>
    <w:rsid w:val="0081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1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449816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0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55929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55556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6969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9760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11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2208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9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89087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8312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765781">
              <w:marLeft w:val="0"/>
              <w:marRight w:val="0"/>
              <w:marTop w:val="75"/>
              <w:marBottom w:val="300"/>
              <w:divBdr>
                <w:top w:val="single" w:sz="6" w:space="4" w:color="94949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O.Š-Rajic</dc:creator>
  <cp:lastModifiedBy>POU</cp:lastModifiedBy>
  <cp:revision>2</cp:revision>
  <cp:lastPrinted>2012-09-28T08:45:00Z</cp:lastPrinted>
  <dcterms:created xsi:type="dcterms:W3CDTF">2012-10-17T11:51:00Z</dcterms:created>
  <dcterms:modified xsi:type="dcterms:W3CDTF">2012-10-17T11:51:00Z</dcterms:modified>
</cp:coreProperties>
</file>